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2">
      <w:pPr>
        <w:spacing w:after="180" w:before="1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May 22, 2020</w:t>
      </w:r>
    </w:p>
    <w:p w:rsidR="00000000" w:rsidDel="00000000" w:rsidP="00000000" w:rsidRDefault="00000000" w:rsidRPr="00000000" w14:paraId="00000003">
      <w:pPr>
        <w:spacing w:after="0" w:before="0" w:lineRule="auto"/>
        <w:ind w:left="0" w:right="600" w:firstLine="0"/>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white"/>
          <w:rtl w:val="0"/>
        </w:rPr>
        <w:t xml:space="preserve">The Honorable Governor </w:t>
      </w:r>
      <w:r w:rsidDel="00000000" w:rsidR="00000000" w:rsidRPr="00000000">
        <w:rPr>
          <w:rFonts w:ascii="Times New Roman" w:cs="Times New Roman" w:eastAsia="Times New Roman" w:hAnsi="Times New Roman"/>
          <w:color w:val="222222"/>
          <w:sz w:val="24"/>
          <w:szCs w:val="24"/>
          <w:highlight w:val="yellow"/>
          <w:rtl w:val="0"/>
        </w:rPr>
        <w:t xml:space="preserve">[</w:t>
        <w:tab/>
        <w:tab/>
        <w:t xml:space="preserve">]</w:t>
      </w:r>
    </w:p>
    <w:p w:rsidR="00000000" w:rsidDel="00000000" w:rsidP="00000000" w:rsidRDefault="00000000" w:rsidRPr="00000000" w14:paraId="00000004">
      <w:pPr>
        <w:spacing w:after="0" w:before="0" w:lineRule="auto"/>
        <w:ind w:left="0" w:right="600" w:firstLine="0"/>
        <w:rPr>
          <w:rFonts w:ascii="Times New Roman" w:cs="Times New Roman" w:eastAsia="Times New Roman" w:hAnsi="Times New Roman"/>
          <w:color w:val="222222"/>
          <w:sz w:val="24"/>
          <w:szCs w:val="24"/>
          <w:highlight w:val="yellow"/>
        </w:rPr>
      </w:pPr>
      <w:r w:rsidDel="00000000" w:rsidR="00000000" w:rsidRPr="00000000">
        <w:rPr>
          <w:rFonts w:ascii="Times New Roman" w:cs="Times New Roman" w:eastAsia="Times New Roman" w:hAnsi="Times New Roman"/>
          <w:color w:val="222222"/>
          <w:sz w:val="24"/>
          <w:szCs w:val="24"/>
          <w:highlight w:val="yellow"/>
          <w:rtl w:val="0"/>
        </w:rPr>
        <w:t xml:space="preserve">Address (Find your governors’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address here</w:t>
        </w:r>
      </w:hyperlink>
      <w:r w:rsidDel="00000000" w:rsidR="00000000" w:rsidRPr="00000000">
        <w:rPr>
          <w:rFonts w:ascii="Times New Roman" w:cs="Times New Roman" w:eastAsia="Times New Roman" w:hAnsi="Times New Roman"/>
          <w:color w:val="222222"/>
          <w:sz w:val="24"/>
          <w:szCs w:val="24"/>
          <w:highlight w:val="yellow"/>
          <w:rtl w:val="0"/>
        </w:rPr>
        <w:t xml:space="preserve">)</w:t>
      </w:r>
    </w:p>
    <w:p w:rsidR="00000000" w:rsidDel="00000000" w:rsidP="00000000" w:rsidRDefault="00000000" w:rsidRPr="00000000" w14:paraId="00000005">
      <w:pPr>
        <w:spacing w:after="180" w:before="1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6">
      <w:pPr>
        <w:spacing w:after="180" w:before="1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Governor </w:t>
      </w:r>
      <w:r w:rsidDel="00000000" w:rsidR="00000000" w:rsidRPr="00000000">
        <w:rPr>
          <w:rFonts w:ascii="Times New Roman" w:cs="Times New Roman" w:eastAsia="Times New Roman" w:hAnsi="Times New Roman"/>
          <w:color w:val="222222"/>
          <w:sz w:val="24"/>
          <w:szCs w:val="24"/>
          <w:highlight w:val="yellow"/>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07">
      <w:pPr>
        <w:spacing w:after="180" w:before="180" w:lineRule="auto"/>
        <w:ind w:left="0" w:right="60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8">
      <w:pPr>
        <w:spacing w:after="180" w:before="18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We write as business owners eager to reopen in a safe and sanitary fashion. We are</w:t>
      </w:r>
      <w:r w:rsidDel="00000000" w:rsidR="00000000" w:rsidRPr="00000000">
        <w:rPr>
          <w:rFonts w:ascii="Times New Roman" w:cs="Times New Roman" w:eastAsia="Times New Roman" w:hAnsi="Times New Roman"/>
          <w:sz w:val="24"/>
          <w:szCs w:val="24"/>
          <w:rtl w:val="0"/>
        </w:rPr>
        <w:t xml:space="preserve"> writing to first and foremost applaud your efforts and the reopening plan to protect residents’ safety and health. However, with all due respect, we believe that health clubs are in the incorrect category within the Phased </w:t>
      </w:r>
      <w:r w:rsidDel="00000000" w:rsidR="00000000" w:rsidRPr="00000000">
        <w:rPr>
          <w:rFonts w:ascii="Times New Roman" w:cs="Times New Roman" w:eastAsia="Times New Roman" w:hAnsi="Times New Roman"/>
          <w:sz w:val="24"/>
          <w:szCs w:val="24"/>
          <w:rtl w:val="0"/>
        </w:rPr>
        <w:t xml:space="preserve">reopening</w:t>
      </w:r>
      <w:r w:rsidDel="00000000" w:rsidR="00000000" w:rsidRPr="00000000">
        <w:rPr>
          <w:rFonts w:ascii="Times New Roman" w:cs="Times New Roman" w:eastAsia="Times New Roman" w:hAnsi="Times New Roman"/>
          <w:sz w:val="24"/>
          <w:szCs w:val="24"/>
          <w:rtl w:val="0"/>
        </w:rPr>
        <w:t xml:space="preserve"> plan. </w:t>
      </w:r>
    </w:p>
    <w:p w:rsidR="00000000" w:rsidDel="00000000" w:rsidP="00000000" w:rsidRDefault="00000000" w:rsidRPr="00000000" w14:paraId="00000009">
      <w:pPr>
        <w:spacing w:after="180" w:before="180" w:lineRule="auto"/>
        <w:ind w:left="0" w:right="6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highlight w:val="yellow"/>
          <w:rtl w:val="0"/>
        </w:rPr>
        <w:t xml:space="preserve">[State name]</w:t>
      </w:r>
      <w:r w:rsidDel="00000000" w:rsidR="00000000" w:rsidRPr="00000000">
        <w:rPr>
          <w:rFonts w:ascii="Times New Roman" w:cs="Times New Roman" w:eastAsia="Times New Roman" w:hAnsi="Times New Roman"/>
          <w:sz w:val="24"/>
          <w:szCs w:val="24"/>
          <w:rtl w:val="0"/>
        </w:rPr>
        <w:t xml:space="preserve">, more than </w:t>
      </w:r>
      <w:r w:rsidDel="00000000" w:rsidR="00000000" w:rsidRPr="00000000">
        <w:rPr>
          <w:rFonts w:ascii="Times New Roman" w:cs="Times New Roman" w:eastAsia="Times New Roman" w:hAnsi="Times New Roman"/>
          <w:sz w:val="24"/>
          <w:szCs w:val="24"/>
          <w:highlight w:val="yellow"/>
          <w:rtl w:val="0"/>
        </w:rPr>
        <w:t xml:space="preserve">[number of businesses]</w:t>
      </w:r>
      <w:r w:rsidDel="00000000" w:rsidR="00000000" w:rsidRPr="00000000">
        <w:rPr>
          <w:rFonts w:ascii="Times New Roman" w:cs="Times New Roman" w:eastAsia="Times New Roman" w:hAnsi="Times New Roman"/>
          <w:sz w:val="24"/>
          <w:szCs w:val="24"/>
          <w:rtl w:val="0"/>
        </w:rPr>
        <w:t xml:space="preserve"> closed on </w:t>
      </w:r>
      <w:r w:rsidDel="00000000" w:rsidR="00000000" w:rsidRPr="00000000">
        <w:rPr>
          <w:rFonts w:ascii="Times New Roman" w:cs="Times New Roman" w:eastAsia="Times New Roman" w:hAnsi="Times New Roman"/>
          <w:sz w:val="24"/>
          <w:szCs w:val="24"/>
          <w:highlight w:val="yellow"/>
          <w:rtl w:val="0"/>
        </w:rPr>
        <w:t xml:space="preserve">[date or month clubs closed]</w:t>
      </w:r>
      <w:r w:rsidDel="00000000" w:rsidR="00000000" w:rsidRPr="00000000">
        <w:rPr>
          <w:rFonts w:ascii="Times New Roman" w:cs="Times New Roman" w:eastAsia="Times New Roman" w:hAnsi="Times New Roman"/>
          <w:sz w:val="24"/>
          <w:szCs w:val="24"/>
          <w:rtl w:val="0"/>
        </w:rPr>
        <w:t xml:space="preserve">. These businesses serve </w:t>
      </w:r>
      <w:r w:rsidDel="00000000" w:rsidR="00000000" w:rsidRPr="00000000">
        <w:rPr>
          <w:rFonts w:ascii="Times New Roman" w:cs="Times New Roman" w:eastAsia="Times New Roman" w:hAnsi="Times New Roman"/>
          <w:sz w:val="24"/>
          <w:szCs w:val="24"/>
          <w:highlight w:val="yellow"/>
          <w:rtl w:val="0"/>
        </w:rPr>
        <w:t xml:space="preserve">[number of gym users in state]</w:t>
      </w:r>
      <w:r w:rsidDel="00000000" w:rsidR="00000000" w:rsidRPr="00000000">
        <w:rPr>
          <w:rFonts w:ascii="Times New Roman" w:cs="Times New Roman" w:eastAsia="Times New Roman" w:hAnsi="Times New Roman"/>
          <w:sz w:val="24"/>
          <w:szCs w:val="24"/>
          <w:rtl w:val="0"/>
        </w:rPr>
        <w:t xml:space="preserve"> consumers in ordinary circumstances. Many of these patrons are eager to return to their healthy routines. For many of these </w:t>
      </w:r>
      <w:r w:rsidDel="00000000" w:rsidR="00000000" w:rsidRPr="00000000">
        <w:rPr>
          <w:rFonts w:ascii="Times New Roman" w:cs="Times New Roman" w:eastAsia="Times New Roman" w:hAnsi="Times New Roman"/>
          <w:sz w:val="24"/>
          <w:szCs w:val="24"/>
          <w:highlight w:val="yellow"/>
          <w:rtl w:val="0"/>
        </w:rPr>
        <w:t xml:space="preserve">[number]</w:t>
      </w:r>
      <w:r w:rsidDel="00000000" w:rsidR="00000000" w:rsidRPr="00000000">
        <w:rPr>
          <w:rFonts w:ascii="Times New Roman" w:cs="Times New Roman" w:eastAsia="Times New Roman" w:hAnsi="Times New Roman"/>
          <w:sz w:val="24"/>
          <w:szCs w:val="24"/>
          <w:rtl w:val="0"/>
        </w:rPr>
        <w:t xml:space="preserve"> patrons, health clubs are more than a site of recreation or amusement. </w:t>
      </w:r>
      <w:r w:rsidDel="00000000" w:rsidR="00000000" w:rsidRPr="00000000">
        <w:rPr>
          <w:rFonts w:ascii="Times New Roman" w:cs="Times New Roman" w:eastAsia="Times New Roman" w:hAnsi="Times New Roman"/>
          <w:sz w:val="24"/>
          <w:szCs w:val="24"/>
          <w:rtl w:val="0"/>
        </w:rPr>
        <w:t xml:space="preserve">While many enjoy the challenge and competitiveness of exercise, health clubs are, in fact, an integral part of preventative health care. </w:t>
      </w:r>
      <w:r w:rsidDel="00000000" w:rsidR="00000000" w:rsidRPr="00000000">
        <w:rPr>
          <w:rtl w:val="0"/>
        </w:rPr>
      </w:r>
    </w:p>
    <w:p w:rsidR="00000000" w:rsidDel="00000000" w:rsidP="00000000" w:rsidRDefault="00000000" w:rsidRPr="00000000" w14:paraId="0000000A">
      <w:pPr>
        <w:spacing w:after="180" w:before="180" w:lineRule="auto"/>
        <w:ind w:left="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fitness industry plays an essential, critical role in the promotion and maintenance of mental, physical, and social health and wellbeing. According to the Centers for Disease Control (CDC), </w:t>
      </w:r>
      <w:r w:rsidDel="00000000" w:rsidR="00000000" w:rsidRPr="00000000">
        <w:rPr>
          <w:rFonts w:ascii="Times New Roman" w:cs="Times New Roman" w:eastAsia="Times New Roman" w:hAnsi="Times New Roman"/>
          <w:sz w:val="24"/>
          <w:szCs w:val="24"/>
          <w:highlight w:val="white"/>
          <w:rtl w:val="0"/>
        </w:rPr>
        <w:t xml:space="preserve">physical activity and other lifestyle changes can prevent </w:t>
      </w:r>
      <w:r w:rsidDel="00000000" w:rsidR="00000000" w:rsidRPr="00000000">
        <w:rPr>
          <w:rFonts w:ascii="Times New Roman" w:cs="Times New Roman" w:eastAsia="Times New Roman" w:hAnsi="Times New Roman"/>
          <w:sz w:val="24"/>
          <w:szCs w:val="24"/>
          <w:highlight w:val="white"/>
          <w:rtl w:val="0"/>
        </w:rPr>
        <w:t xml:space="preserve">five of the top ten causes of death in the U.S. (before COVID-19)</w:t>
      </w:r>
      <w:r w:rsidDel="00000000" w:rsidR="00000000" w:rsidRPr="00000000">
        <w:rPr>
          <w:rFonts w:ascii="Times New Roman" w:cs="Times New Roman" w:eastAsia="Times New Roman" w:hAnsi="Times New Roman"/>
          <w:sz w:val="24"/>
          <w:szCs w:val="24"/>
          <w:highlight w:val="white"/>
          <w:rtl w:val="0"/>
        </w:rPr>
        <w:t xml:space="preserve">. Evidence shows that </w:t>
      </w:r>
      <w:r w:rsidDel="00000000" w:rsidR="00000000" w:rsidRPr="00000000">
        <w:rPr>
          <w:rFonts w:ascii="Times New Roman" w:cs="Times New Roman" w:eastAsia="Times New Roman" w:hAnsi="Times New Roman"/>
          <w:sz w:val="24"/>
          <w:szCs w:val="24"/>
          <w:highlight w:val="white"/>
          <w:rtl w:val="0"/>
        </w:rPr>
        <w:t xml:space="preserve">physically active lifestyles can improve immune system health and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diminish the risk of contracting some communicable diseases</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including upper respiratory tract infections</w:t>
      </w:r>
      <w:r w:rsidDel="00000000" w:rsidR="00000000" w:rsidRPr="00000000">
        <w:rPr>
          <w:rFonts w:ascii="Times New Roman" w:cs="Times New Roman" w:eastAsia="Times New Roman" w:hAnsi="Times New Roman"/>
          <w:sz w:val="24"/>
          <w:szCs w:val="24"/>
          <w:highlight w:val="white"/>
          <w:rtl w:val="0"/>
        </w:rPr>
        <w:t xml:space="preserve">. H</w:t>
      </w:r>
      <w:r w:rsidDel="00000000" w:rsidR="00000000" w:rsidRPr="00000000">
        <w:rPr>
          <w:rFonts w:ascii="Times New Roman" w:cs="Times New Roman" w:eastAsia="Times New Roman" w:hAnsi="Times New Roman"/>
          <w:sz w:val="24"/>
          <w:szCs w:val="24"/>
          <w:highlight w:val="white"/>
          <w:rtl w:val="0"/>
        </w:rPr>
        <w:t xml:space="preserve">ealth and fitness clubs, through the promotion of mental and physical health, are an integral part of the solution to returning citizens to a state of good health.</w:t>
      </w:r>
    </w:p>
    <w:p w:rsidR="00000000" w:rsidDel="00000000" w:rsidP="00000000" w:rsidRDefault="00000000" w:rsidRPr="00000000" w14:paraId="0000000B">
      <w:pPr>
        <w:spacing w:after="180" w:before="18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During this lockdown, physical activity levels have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declined sharply,</w:t>
        </w:r>
      </w:hyperlink>
      <w:r w:rsidDel="00000000" w:rsidR="00000000" w:rsidRPr="00000000">
        <w:rPr>
          <w:rFonts w:ascii="Times New Roman" w:cs="Times New Roman" w:eastAsia="Times New Roman" w:hAnsi="Times New Roman"/>
          <w:sz w:val="24"/>
          <w:szCs w:val="24"/>
          <w:highlight w:val="white"/>
          <w:rtl w:val="0"/>
        </w:rPr>
        <w:t xml:space="preserve"> which is particularly alarming given that obesity-related conditions</w:t>
      </w:r>
      <w:r w:rsidDel="00000000" w:rsidR="00000000" w:rsidRPr="00000000">
        <w:rPr>
          <w:rFonts w:ascii="Times New Roman" w:cs="Times New Roman" w:eastAsia="Times New Roman" w:hAnsi="Times New Roman"/>
          <w:sz w:val="24"/>
          <w:szCs w:val="24"/>
          <w:highlight w:val="whit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seem to increase the risks associated with</w:t>
        </w:r>
      </w:hyperlink>
      <w:r w:rsidDel="00000000" w:rsidR="00000000" w:rsidRPr="00000000">
        <w:rPr>
          <w:rFonts w:ascii="Times New Roman" w:cs="Times New Roman" w:eastAsia="Times New Roman" w:hAnsi="Times New Roman"/>
          <w:sz w:val="24"/>
          <w:szCs w:val="24"/>
          <w:highlight w:val="white"/>
          <w:rtl w:val="0"/>
        </w:rPr>
        <w:t xml:space="preserve"> COVID-19. </w:t>
      </w:r>
      <w:r w:rsidDel="00000000" w:rsidR="00000000" w:rsidRPr="00000000">
        <w:rPr>
          <w:rFonts w:ascii="Times New Roman" w:cs="Times New Roman" w:eastAsia="Times New Roman" w:hAnsi="Times New Roman"/>
          <w:sz w:val="24"/>
          <w:szCs w:val="24"/>
          <w:rtl w:val="0"/>
        </w:rPr>
        <w:t xml:space="preserve">In addition to the </w:t>
      </w:r>
      <w:r w:rsidDel="00000000" w:rsidR="00000000" w:rsidRPr="00000000">
        <w:rPr>
          <w:rFonts w:ascii="Times New Roman" w:cs="Times New Roman" w:eastAsia="Times New Roman" w:hAnsi="Times New Roman"/>
          <w:sz w:val="24"/>
          <w:szCs w:val="24"/>
          <w:rtl w:val="0"/>
        </w:rPr>
        <w:t xml:space="preserve">metabolic and immune system health benefits of physical activity, it has extensive mental health benefits.</w:t>
      </w:r>
      <w:r w:rsidDel="00000000" w:rsidR="00000000" w:rsidRPr="00000000">
        <w:rPr>
          <w:rFonts w:ascii="Times New Roman" w:cs="Times New Roman" w:eastAsia="Times New Roman" w:hAnsi="Times New Roman"/>
          <w:sz w:val="24"/>
          <w:szCs w:val="24"/>
          <w:rtl w:val="0"/>
        </w:rPr>
        <w:t xml:space="preserve"> This is critical as many citizens are experiencing sadness </w:t>
      </w:r>
      <w:r w:rsidDel="00000000" w:rsidR="00000000" w:rsidRPr="00000000">
        <w:rPr>
          <w:rFonts w:ascii="Times New Roman" w:cs="Times New Roman" w:eastAsia="Times New Roman" w:hAnsi="Times New Roman"/>
          <w:sz w:val="24"/>
          <w:szCs w:val="24"/>
          <w:rtl w:val="0"/>
        </w:rPr>
        <w:t xml:space="preserve">or loneliness. </w:t>
      </w:r>
      <w:hyperlink r:id="rId10">
        <w:r w:rsidDel="00000000" w:rsidR="00000000" w:rsidRPr="00000000">
          <w:rPr>
            <w:rFonts w:ascii="Times New Roman" w:cs="Times New Roman" w:eastAsia="Times New Roman" w:hAnsi="Times New Roman"/>
            <w:color w:val="1155cc"/>
            <w:sz w:val="24"/>
            <w:szCs w:val="24"/>
            <w:u w:val="single"/>
            <w:rtl w:val="0"/>
          </w:rPr>
          <w:t xml:space="preserve">Studies show</w:t>
        </w:r>
      </w:hyperlink>
      <w:r w:rsidDel="00000000" w:rsidR="00000000" w:rsidRPr="00000000">
        <w:rPr>
          <w:rFonts w:ascii="Times New Roman" w:cs="Times New Roman" w:eastAsia="Times New Roman" w:hAnsi="Times New Roman"/>
          <w:sz w:val="24"/>
          <w:szCs w:val="24"/>
          <w:rtl w:val="0"/>
        </w:rPr>
        <w:t xml:space="preserve"> that exercise can help prevent depression, and can be </w:t>
      </w:r>
      <w:hyperlink r:id="rId11">
        <w:r w:rsidDel="00000000" w:rsidR="00000000" w:rsidRPr="00000000">
          <w:rPr>
            <w:rFonts w:ascii="Times New Roman" w:cs="Times New Roman" w:eastAsia="Times New Roman" w:hAnsi="Times New Roman"/>
            <w:color w:val="1155cc"/>
            <w:sz w:val="24"/>
            <w:szCs w:val="24"/>
            <w:u w:val="single"/>
            <w:rtl w:val="0"/>
          </w:rPr>
          <w:t xml:space="preserve">an effective treatment</w:t>
        </w:r>
      </w:hyperlink>
      <w:r w:rsidDel="00000000" w:rsidR="00000000" w:rsidRPr="00000000">
        <w:rPr>
          <w:rFonts w:ascii="Times New Roman" w:cs="Times New Roman" w:eastAsia="Times New Roman" w:hAnsi="Times New Roman"/>
          <w:sz w:val="24"/>
          <w:szCs w:val="24"/>
          <w:rtl w:val="0"/>
        </w:rPr>
        <w:t xml:space="preserve"> comparable to pharmacotherapy or psychotherapy. Exercise also has </w:t>
      </w:r>
      <w:hyperlink r:id="rId12">
        <w:r w:rsidDel="00000000" w:rsidR="00000000" w:rsidRPr="00000000">
          <w:rPr>
            <w:rFonts w:ascii="Times New Roman" w:cs="Times New Roman" w:eastAsia="Times New Roman" w:hAnsi="Times New Roman"/>
            <w:color w:val="1155cc"/>
            <w:sz w:val="24"/>
            <w:szCs w:val="24"/>
            <w:u w:val="single"/>
            <w:rtl w:val="0"/>
          </w:rPr>
          <w:t xml:space="preserve">numerous</w:t>
        </w:r>
      </w:hyperlink>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benefits</w:t>
        </w:r>
      </w:hyperlink>
      <w:r w:rsidDel="00000000" w:rsidR="00000000" w:rsidRPr="00000000">
        <w:rPr>
          <w:rFonts w:ascii="Times New Roman" w:cs="Times New Roman" w:eastAsia="Times New Roman" w:hAnsi="Times New Roman"/>
          <w:sz w:val="24"/>
          <w:szCs w:val="24"/>
          <w:rtl w:val="0"/>
        </w:rPr>
        <w:t xml:space="preserve"> to people with substance use disorders, who are particularly suffering during a pandemic that addiction experts have called “a national relapse trigger.”</w:t>
      </w:r>
    </w:p>
    <w:p w:rsidR="00000000" w:rsidDel="00000000" w:rsidP="00000000" w:rsidRDefault="00000000" w:rsidRPr="00000000" w14:paraId="0000000C">
      <w:pPr>
        <w:spacing w:after="180" w:before="180" w:lineRule="auto"/>
        <w:ind w:left="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180" w:before="18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these reasons, we see our industry as a key part of the preventative healthcare sector and should receive this classification.</w:t>
      </w:r>
      <w:r w:rsidDel="00000000" w:rsidR="00000000" w:rsidRPr="00000000">
        <w:rPr>
          <w:rFonts w:ascii="Times New Roman" w:cs="Times New Roman" w:eastAsia="Times New Roman" w:hAnsi="Times New Roman"/>
          <w:sz w:val="24"/>
          <w:szCs w:val="24"/>
          <w:rtl w:val="0"/>
        </w:rPr>
        <w:t xml:space="preserve"> The above benefits to consumers of using health clubs are not comparable to the benefits from other businesses classed as “Arts and Entertainment.” Restaurants and nail salons, included in Phase 2, offer none of the health or mental welfare benefits that fitness clubs do. </w:t>
      </w:r>
    </w:p>
    <w:p w:rsidR="00000000" w:rsidDel="00000000" w:rsidP="00000000" w:rsidRDefault="00000000" w:rsidRPr="00000000" w14:paraId="0000000E">
      <w:pPr>
        <w:spacing w:after="180" w:before="180" w:lineRule="auto"/>
        <w:ind w:left="0" w:right="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80" w:before="180" w:lineRule="auto"/>
        <w:ind w:left="0" w:right="6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an industry,</w:t>
      </w:r>
      <w:r w:rsidDel="00000000" w:rsidR="00000000" w:rsidRPr="00000000">
        <w:rPr>
          <w:rFonts w:ascii="Times New Roman" w:cs="Times New Roman" w:eastAsia="Times New Roman" w:hAnsi="Times New Roman"/>
          <w:sz w:val="24"/>
          <w:szCs w:val="24"/>
          <w:highlight w:val="white"/>
          <w:rtl w:val="0"/>
        </w:rPr>
        <w:t xml:space="preserve"> we want to get back as soon as possible and provide a safe and supportive place for the members of our communities to exercise. We are ready, willing, and able to implement safety and sanitation procedures to ensure our members’ health and safety. </w:t>
      </w:r>
      <w:r w:rsidDel="00000000" w:rsidR="00000000" w:rsidRPr="00000000">
        <w:rPr>
          <w:rFonts w:ascii="Times New Roman" w:cs="Times New Roman" w:eastAsia="Times New Roman" w:hAnsi="Times New Roman"/>
          <w:sz w:val="24"/>
          <w:szCs w:val="24"/>
          <w:highlight w:val="white"/>
          <w:rtl w:val="0"/>
        </w:rPr>
        <w:t xml:space="preserve">Many clubs have already created extensive safety protocols and requirements to ensure the safety of our patrons when we are allowed to re-open</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0">
      <w:pPr>
        <w:spacing w:after="180" w:before="180" w:lineRule="auto"/>
        <w:ind w:left="0" w:right="60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180" w:before="18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believe health clubs are integral to returning and maintaining the health of residents in the state. As sites of preventative health interventions, we are not merely places of entertainment and recreation. We are committed to putting our staff and members’ safety first as we reopen our facilities, and are willing to comply with the restrictions your office deems necessary to allow patrons to access this critical health service.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ind w:right="-2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[Club Owner name, </w:t>
      </w:r>
    </w:p>
    <w:p w:rsidR="00000000" w:rsidDel="00000000" w:rsidP="00000000" w:rsidRDefault="00000000" w:rsidRPr="00000000" w14:paraId="00000016">
      <w:pPr>
        <w:ind w:right="-2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Club name, </w:t>
      </w:r>
    </w:p>
    <w:p w:rsidR="00000000" w:rsidDel="00000000" w:rsidP="00000000" w:rsidRDefault="00000000" w:rsidRPr="00000000" w14:paraId="00000017">
      <w:pPr>
        <w:ind w:right="-2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Location]</w:t>
      </w:r>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rFonts w:ascii="Times New Roman" w:cs="Times New Roman" w:eastAsia="Times New Roman" w:hAnsi="Times New Roman"/>
        <w:b w:val="1"/>
        <w:color w:val="00006e"/>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b w:val="1"/>
        <w:color w:val="00006e"/>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3674785/" TargetMode="External"/><Relationship Id="rId10" Type="http://schemas.openxmlformats.org/officeDocument/2006/relationships/hyperlink" Target="https://www.health.harvard.edu/mind-and-mood/exercise-is-an-all-natural-treatment-to-fight-depression" TargetMode="External"/><Relationship Id="rId13" Type="http://schemas.openxmlformats.org/officeDocument/2006/relationships/hyperlink" Target="https://www.omicsonline.org/open-access/beta-endorphin-and-alcohol-urge-responses-in-alcoholic-patients-following-an-acute-bout-of-exercise-2155-6105-5-194.php?aid=31066" TargetMode="External"/><Relationship Id="rId12" Type="http://schemas.openxmlformats.org/officeDocument/2006/relationships/hyperlink" Target="https://www.ncbi.nlm.nih.gov/pubmed/253304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ldobesity.org/news/statement-coronavirus-covid-19-obesity"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ga.org/governors/addresses/" TargetMode="External"/><Relationship Id="rId7" Type="http://schemas.openxmlformats.org/officeDocument/2006/relationships/hyperlink" Target="https://www.frontiersin.org/articles/10.3389/fimmu.2018.00648/full?utm_campaign=Health%20Benefits%20of%20Exercise%20Report&amp;utm_source=hs_email&amp;utm_medium=email&amp;utm_content=84862928&amp;_hsenc=p2ANqtz--GNj3Rludtsg47KTCRr7HgZhwY9TuH5R8u2EIg3AIzZfpXIAnClKim8Tqv4GJdzaEKGXkO7JnEjDtWC0HiOxolyjzawA&amp;_hsmi=84862928" TargetMode="External"/><Relationship Id="rId8" Type="http://schemas.openxmlformats.org/officeDocument/2006/relationships/hyperlink" Target="https://www.bworldonline.com/data-from-fitbit-show-global-physical-activity-slowdown-due-t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